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54" w:rsidRPr="00D73801" w:rsidRDefault="00741E54" w:rsidP="00FD639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sz w:val="32"/>
          <w:szCs w:val="32"/>
          <w:cs/>
        </w:rPr>
        <w:t>ใบความรู้ที่</w:t>
      </w:r>
      <w:r w:rsidR="00566E7B" w:rsidRPr="00D738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E30EE" w:rsidRPr="00D7380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D639C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FD639C" w:rsidRDefault="002C28E7" w:rsidP="00FD639C">
      <w:pPr>
        <w:spacing w:after="0"/>
        <w:jc w:val="center"/>
        <w:rPr>
          <w:rFonts w:asciiTheme="majorBidi" w:hAnsiTheme="majorBidi" w:cs="Angsana New"/>
          <w:b/>
          <w:bCs/>
          <w:sz w:val="32"/>
          <w:szCs w:val="32"/>
        </w:rPr>
      </w:pPr>
      <w:bookmarkStart w:id="0" w:name="_GoBack"/>
      <w:bookmarkEnd w:id="0"/>
      <w:r w:rsidRPr="00D738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FD639C" w:rsidRPr="009C16B3">
        <w:rPr>
          <w:rFonts w:asciiTheme="majorBidi" w:hAnsiTheme="majorBidi" w:cs="Angsana New"/>
          <w:b/>
          <w:bCs/>
          <w:sz w:val="32"/>
          <w:szCs w:val="32"/>
          <w:cs/>
        </w:rPr>
        <w:t>กฎหมายเทคโนโลยีสารสนเทศ</w:t>
      </w:r>
    </w:p>
    <w:p w:rsidR="00FD639C" w:rsidRPr="009C16B3" w:rsidRDefault="00FD639C" w:rsidP="00FD639C">
      <w:pPr>
        <w:spacing w:after="0"/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</w:t>
      </w:r>
      <w:r w:rsidRPr="009C16B3">
        <w:rPr>
          <w:rFonts w:asciiTheme="majorBidi" w:hAnsiTheme="majorBidi" w:cs="Angsana New"/>
          <w:sz w:val="32"/>
          <w:szCs w:val="32"/>
          <w:cs/>
        </w:rPr>
        <w:t>ถึงแม้ว่าในปัจจุบันบางประเทศที่พัฒนาแล้วจะมีกฎหมายควบคุมสื่ออินเทอร์เน็ต ก็ยังไม่สามารถควบคุมภัยล่อลวงต่าง ๆ จากสื่ออินเทอร์เน็ตได้อย่างมีประสิทธิภาพอย่างเด็ดขาดเต็มที่โดยเฉพาะควบคุมดูแลการเผยแพร่ข้อมูลข่าวสารบนสื่ออินเทอร์เน็ตนั้นก็ยังเป็นปัญหา โดยเฉพาะการเผยแพร่สื่อสารลามกหรือบ่อนการพนัน</w:t>
      </w:r>
    </w:p>
    <w:p w:rsidR="00FD639C" w:rsidRPr="009C16B3" w:rsidRDefault="00FD639C" w:rsidP="00FD639C">
      <w:pPr>
        <w:spacing w:after="0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ซึ่งปัญหาดังกล่าว นอกจากจะเกี่ยวข้องกับสิทธิส่วนบุคคลในการเข้าถึงข้อมูล การก้าวก่ายสิทธิเสรีภาพในการแสดงออก ซึ่งเป็นสิทธิพื้นฐานของประชาชน ยังอาจจะขัดต่อกฎหมายรัฐธรรมนูญของประเทศอีกด้วย อีกทั้งลักษณะพิเศษของข้อมูลต่าง ๆ ที่อยู่ในเครือข่ายอินเทอร์เน็ต  เป็นเครือข่ายที่มีลักษณะเป็นใยแมงมุม  ซึ่งระบบกระจายความรับผิดชอบไม่มีศูนย์กลางของระบบ และเป็นเครือข่ายข้อมูลระดับโลกยากต่อการควบคุม และเป็นสื่อที่ไม่มีตัวตน หรือแหล่งที่มาที่ชัดเจน ทั้งผู้ส่งข้อมูล หรือผู้รับข้อมูล 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 ดังนั้นกฎหมายที่จะมากำกับดูแล หรือควบคุมสื่ออินเทอร์เน็ต จะต้องเป็นกฎหมายลักษณะพิเศษ เป็นที่ยอมรับในระดับสากล  แต่ความแตกต่างในระบบการเมือง สังคม และวัฒนธรรม ในแต่ละประเทศยังเป็นปัญหาอุปสรรค  ในการร่างกฎหมายดังกล่าวซึ่งปัจจุบันยังไม่ปรากฏผลเป็นกฎหมายยังคงอยู่ในระยะที่กำลังสร้างกฎเกณฑ์กติกาขึ้นมากำกับบริการอินเทอร์เน็ต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b/>
          <w:bCs/>
          <w:i/>
          <w:iCs/>
          <w:sz w:val="32"/>
          <w:szCs w:val="32"/>
        </w:rPr>
      </w:pPr>
      <w:r w:rsidRPr="009C16B3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ประเทศไทยกับการพัฒนากฎหมายเทคโนโลยีสารสนเทศ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กฎหมายเทคโนโลยีสารสนเทศของประเทศไทยเริ</w:t>
      </w:r>
      <w:r>
        <w:rPr>
          <w:rFonts w:asciiTheme="majorBidi" w:hAnsiTheme="majorBidi" w:cs="Angsana New"/>
          <w:sz w:val="32"/>
          <w:szCs w:val="32"/>
          <w:cs/>
        </w:rPr>
        <w:t>่มวันที่ 15 ธันวาคม 2541 โดยคณะ</w:t>
      </w:r>
      <w:r w:rsidRPr="009C16B3">
        <w:rPr>
          <w:rFonts w:asciiTheme="majorBidi" w:hAnsiTheme="majorBidi" w:cs="Angsana New"/>
          <w:sz w:val="32"/>
          <w:szCs w:val="32"/>
          <w:cs/>
        </w:rPr>
        <w:t>กรรมการเทคโนโลยีสารสนเทศแห่งชาติเรียก (กทสช) ได้ทำการศึกษาและยกร่างกฎหมายเทคโนโลยีสารสนเทศ 6 ฉบับ ได้แก่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9C16B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1. กฎหมายเกี่ยวกับธุรกรรมทางอิเล็กทรอนิกส์ (</w:t>
      </w:r>
      <w:r w:rsidRPr="009C16B3">
        <w:rPr>
          <w:rFonts w:asciiTheme="majorBidi" w:hAnsiTheme="majorBidi" w:cs="Angsana New"/>
          <w:b/>
          <w:bCs/>
          <w:sz w:val="32"/>
          <w:szCs w:val="32"/>
        </w:rPr>
        <w:t xml:space="preserve">Electronic Transactions Law) 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            เพื่อรับรองสถานะทางกฎหมายของข้อมูลอิเล็กทรอนิกส์ให้เสมอด้วยกระดาษ อันเป็นการรองรับนิติสัมพันธ์ต่าง ๆ ซึ่งแต่เดิมอาจจะจัดทำขึ้นในรูปแบบของหนังสือให้เท่าเทียมกับนิติสัมพันธ์รูปแบบใหม่ที่จัดทำขึ้นให้อยู่ในรูปแบบของข้อมูลอิเล็กทรอนิกส์ รวมตลอดทั้งการลงลายมือชื่อในข้อมูลอิเล็กทรอนิกส์ และการรับฟังพยานหลักฐานที่อยู่ในรูปแบบของข้อมูลอิเล็กทรอนิกส์</w:t>
      </w:r>
    </w:p>
    <w:p w:rsidR="00FD639C" w:rsidRDefault="00FD639C" w:rsidP="00FD639C">
      <w:pPr>
        <w:spacing w:after="0"/>
        <w:ind w:firstLine="720"/>
        <w:jc w:val="thaiDistribute"/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FD639C" w:rsidRDefault="00FD639C" w:rsidP="00FD639C">
      <w:pPr>
        <w:spacing w:after="0"/>
        <w:ind w:firstLine="720"/>
        <w:jc w:val="thaiDistribute"/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FD639C" w:rsidRPr="009C16B3" w:rsidRDefault="00FD639C" w:rsidP="00FD639C">
      <w:pPr>
        <w:spacing w:after="0"/>
        <w:ind w:firstLine="72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9C16B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2. กฎหมายเกี่ยวกับลายมือชื่ออิเล็กทรอนิกส์ (</w:t>
      </w:r>
      <w:r w:rsidRPr="009C16B3">
        <w:rPr>
          <w:rFonts w:asciiTheme="majorBidi" w:hAnsiTheme="majorBidi" w:cs="Angsana New"/>
          <w:b/>
          <w:bCs/>
          <w:sz w:val="32"/>
          <w:szCs w:val="32"/>
        </w:rPr>
        <w:t>Electronic Signatures Law)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            เพื่อรับรองการใช้ลายมือชื่ออิเล็กทรอนิกส์ด้วยกระบวนการใด ๆ ทางเทคโนโลยีให้เสมอด้วยการลงลายมือชื่อธรรมดา อันส่งผลต่อความเชื่อมั่นมากขึ้นในการทำธุรกรรมทางอิเล็กทรอนิกส์ และกำหนดให้มีการกำกับดูแลการให้บริการ เกี่ยวกับลายมือชื่ออิเล็กทรอนิกส์ตลอดจนการให้ บริการอื่น ที่เกี่ยวข้องกับลายมือชื่ออิเล็กทรอนิกส์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    </w:t>
      </w:r>
      <w:r w:rsidRPr="009C16B3">
        <w:rPr>
          <w:rFonts w:asciiTheme="majorBidi" w:hAnsiTheme="majorBidi" w:cs="Angsana New"/>
          <w:b/>
          <w:bCs/>
          <w:sz w:val="32"/>
          <w:szCs w:val="32"/>
          <w:cs/>
        </w:rPr>
        <w:t>3. กฎหมายเกี่ยวกับการพัฒนาโครงสร้างพื้นฐานสารสนเทศให้ทั่วถึง และเท่าเทียมกัน (</w:t>
      </w:r>
      <w:r w:rsidRPr="009C16B3">
        <w:rPr>
          <w:rFonts w:asciiTheme="majorBidi" w:hAnsiTheme="majorBidi" w:cs="Angsana New"/>
          <w:b/>
          <w:bCs/>
          <w:sz w:val="32"/>
          <w:szCs w:val="32"/>
        </w:rPr>
        <w:t xml:space="preserve">National Information Infrastructure Law) 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            เพื่อก่อให้เกิดการส่งเสริม สนับสนุน และพัฒนาโครงสร้างพื้นฐานสารสนเทศ อันได้แก่ โครงข่ายโทรคมนาคม เทคโนโลยีสารสนเทศ สารสนเทศทรัพยากรมนุษย์ และโครงสร้างพื้นฐานสารสนเทศสำคัญอื่น ๆ อันเป็นปัจจัยพื้นฐาน สำคัญในการพัฒนาสังคม และชุมชนโดยอาศัยกลไกของรัฐ ซึ่งรองรับเจตนารมณ์สำคัญประการหนึ่งของแนวนโยบายพื้นฐานแห่งรัฐตามรัฐธรรมนูญ มาตรา 78 ในการกระจายสารสนเทศให้ทั่วถึง และเท่าเทียมกัน และนับเป็นกลไกสำคัญในการช่วยลดความเหลื่อมล้ำของสังคมอย่างค่อยเป็นค่อยไป เพื่อสนับสนุนให้ท้องถิ่นมีศักยภาพในการปกครองตนเองพัฒนาเศรษฐกิจภายในชุมชน และนำไปสู่สังคมแห่งปัญญา และการเรียนรู้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9C16B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4. กฎหมายเกี่ยวกับการคุ้มครองข้อมูลส่วนบุคคล (</w:t>
      </w:r>
      <w:r w:rsidRPr="009C16B3">
        <w:rPr>
          <w:rFonts w:asciiTheme="majorBidi" w:hAnsiTheme="majorBidi" w:cs="Angsana New"/>
          <w:b/>
          <w:bCs/>
          <w:sz w:val="32"/>
          <w:szCs w:val="32"/>
        </w:rPr>
        <w:t>Data Protection Law)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               เพื่อก่อให้เกิดการรับรองสิทธิและให้ความคุ้มครองข้อมูลส่วนบุคคล ซึ่งอาจถูกประมวลผล เปิดเผยหรือเผยแพร่ถึงบุคคลจำนวนมากได้ในระยะเวลาอันรวดเร็วโดยอาศัยพัฒนาการทางเทคโนโลยี จนอาจก่อให้เกิดการนำข้อมูลนั้นไปใช้ในทางมิชอบอันเป็นการละเมิดต่อเจ้าของข้อมูล ทั้งนี้ โดยคำนึงถึงการรักษาดุลยภาพระหว่างสิทธิขั้นพื้นฐานในความเป็นส่วนตัว เสรีภาพในการติดต่อสื่อสาร และความมั่นคงของรัฐ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9C16B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5. กฎหมายเกี่ยวกับการกระทำความผิดเกี่ยวกับคอมพิวเตอร์ (</w:t>
      </w:r>
      <w:r w:rsidRPr="009C16B3">
        <w:rPr>
          <w:rFonts w:asciiTheme="majorBidi" w:hAnsiTheme="majorBidi" w:cs="Angsana New"/>
          <w:b/>
          <w:bCs/>
          <w:sz w:val="32"/>
          <w:szCs w:val="32"/>
        </w:rPr>
        <w:t>Computer Crime Law)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               เพื่อกำหนดมาตรการทางอาญาในการลงโทษผู้กระทำผิดต่อระบบการทำงานของคอมพิวเตอร์ ระบบข้อมูล และระบบเครือข่าย  ทั้งนี้เพื่อเป็นหลักประกันสิทธิเสรีภาพ และการคุ้มครองการอยู่ร่วมกันของสังคม</w:t>
      </w:r>
    </w:p>
    <w:p w:rsidR="00FD639C" w:rsidRPr="009C16B3" w:rsidRDefault="00FD639C" w:rsidP="00FD639C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9C16B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6. กฎหมายเกี่ยวกับการโอนเงินทางอิเล็กทรอนิกส์ (</w:t>
      </w:r>
      <w:r w:rsidRPr="009C16B3">
        <w:rPr>
          <w:rFonts w:asciiTheme="majorBidi" w:hAnsiTheme="majorBidi" w:cs="Angsana New"/>
          <w:b/>
          <w:bCs/>
          <w:sz w:val="32"/>
          <w:szCs w:val="32"/>
        </w:rPr>
        <w:t>Electronic Funds Transfer Law)</w:t>
      </w:r>
    </w:p>
    <w:p w:rsidR="00EA16A4" w:rsidRPr="00FD639C" w:rsidRDefault="00FD639C" w:rsidP="00FD639C">
      <w:p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9C16B3">
        <w:rPr>
          <w:rFonts w:asciiTheme="majorBidi" w:hAnsiTheme="majorBidi" w:cs="Angsana New"/>
          <w:sz w:val="32"/>
          <w:szCs w:val="32"/>
          <w:cs/>
        </w:rPr>
        <w:t xml:space="preserve">                          เพื่อกำหนดกลไกสำคัญทางกฎหมายในการรองรับระบบการโอนเงินทางอิเล็กทรอนิกส์ ทั้งที่เป็นการโอนเงินระหว่างสถาบันการเงิน และระบบการชำระเงินรูปแบบใหม่ในรูปของเงินอิเล็กทรอนิกส์ก่อให้เกิดความเชื่อมั่นต่อระบบการทำธุรกรรมทางการเงิน และการทำธุรกรรมทางอิเล็กทรอนิกส์มากยิ่งขึ้น </w:t>
      </w:r>
    </w:p>
    <w:sectPr w:rsidR="00EA16A4" w:rsidRPr="00FD639C" w:rsidSect="00DE0DA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549"/>
      </v:shape>
    </w:pict>
  </w:numPicBullet>
  <w:abstractNum w:abstractNumId="0">
    <w:nsid w:val="07A74119"/>
    <w:multiLevelType w:val="hybridMultilevel"/>
    <w:tmpl w:val="3036D9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27BE0"/>
    <w:multiLevelType w:val="hybridMultilevel"/>
    <w:tmpl w:val="27B6FF2A"/>
    <w:lvl w:ilvl="0" w:tplc="1F0EA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A6AEC"/>
    <w:multiLevelType w:val="hybridMultilevel"/>
    <w:tmpl w:val="D2A6E3BA"/>
    <w:lvl w:ilvl="0" w:tplc="14EC14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C2537"/>
    <w:multiLevelType w:val="hybridMultilevel"/>
    <w:tmpl w:val="DFD0CDC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710BE"/>
    <w:multiLevelType w:val="hybridMultilevel"/>
    <w:tmpl w:val="0AF2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6C8B"/>
    <w:multiLevelType w:val="hybridMultilevel"/>
    <w:tmpl w:val="B3C2A4B4"/>
    <w:lvl w:ilvl="0" w:tplc="1C3C7C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66759F7"/>
    <w:multiLevelType w:val="hybridMultilevel"/>
    <w:tmpl w:val="1F72BB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7FD1459"/>
    <w:multiLevelType w:val="multilevel"/>
    <w:tmpl w:val="938C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00FAD"/>
    <w:multiLevelType w:val="hybridMultilevel"/>
    <w:tmpl w:val="2800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07697"/>
    <w:rsid w:val="0001780F"/>
    <w:rsid w:val="0010299C"/>
    <w:rsid w:val="00207697"/>
    <w:rsid w:val="00246070"/>
    <w:rsid w:val="002C28E7"/>
    <w:rsid w:val="003960E7"/>
    <w:rsid w:val="003B72CF"/>
    <w:rsid w:val="003E2EAF"/>
    <w:rsid w:val="00417E22"/>
    <w:rsid w:val="00435515"/>
    <w:rsid w:val="00493F93"/>
    <w:rsid w:val="00500007"/>
    <w:rsid w:val="00566E7B"/>
    <w:rsid w:val="006E30EE"/>
    <w:rsid w:val="00741E54"/>
    <w:rsid w:val="0085296F"/>
    <w:rsid w:val="008E64DC"/>
    <w:rsid w:val="008E6EF2"/>
    <w:rsid w:val="009403BD"/>
    <w:rsid w:val="0098549D"/>
    <w:rsid w:val="00A24B73"/>
    <w:rsid w:val="00B052B4"/>
    <w:rsid w:val="00CE3D14"/>
    <w:rsid w:val="00D73801"/>
    <w:rsid w:val="00DB6930"/>
    <w:rsid w:val="00DE0DA6"/>
    <w:rsid w:val="00DE1698"/>
    <w:rsid w:val="00E6665E"/>
    <w:rsid w:val="00EA16A4"/>
    <w:rsid w:val="00F261F8"/>
    <w:rsid w:val="00F41E1C"/>
    <w:rsid w:val="00F95A08"/>
    <w:rsid w:val="00FD639C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  <w:style w:type="paragraph" w:styleId="a4">
    <w:name w:val="Normal (Web)"/>
    <w:basedOn w:val="a"/>
    <w:uiPriority w:val="99"/>
    <w:rsid w:val="002C28E7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C2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28E7"/>
    <w:rPr>
      <w:rFonts w:ascii="Tahoma" w:hAnsi="Tahoma" w:cs="Angsana New"/>
      <w:sz w:val="16"/>
      <w:szCs w:val="20"/>
    </w:rPr>
  </w:style>
  <w:style w:type="paragraph" w:styleId="a7">
    <w:name w:val="No Spacing"/>
    <w:qFormat/>
    <w:rsid w:val="00EA16A4"/>
    <w:pPr>
      <w:spacing w:after="0" w:line="240" w:lineRule="auto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2011-12-13T15:08:00Z</dcterms:created>
  <dcterms:modified xsi:type="dcterms:W3CDTF">2011-12-13T15:08:00Z</dcterms:modified>
</cp:coreProperties>
</file>